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AC" w:rsidRPr="009C07AC" w:rsidRDefault="009C07AC" w:rsidP="009C07AC">
      <w:pPr>
        <w:spacing w:after="0" w:line="240" w:lineRule="auto"/>
        <w:jc w:val="center"/>
        <w:rPr>
          <w:rFonts w:ascii="Arial" w:eastAsia="Times New Roman" w:hAnsi="Arial" w:cs="Arial"/>
          <w:color w:val="000000"/>
          <w:sz w:val="18"/>
          <w:szCs w:val="18"/>
          <w:lang w:eastAsia="es-CO"/>
        </w:rPr>
      </w:pPr>
      <w:r w:rsidRPr="009C07AC">
        <w:rPr>
          <w:rFonts w:ascii="Segoe UI" w:eastAsia="Times New Roman" w:hAnsi="Segoe UI" w:cs="Segoe UI"/>
          <w:b/>
          <w:bCs/>
          <w:color w:val="0000FF"/>
          <w:sz w:val="28"/>
          <w:szCs w:val="28"/>
          <w:lang w:eastAsia="es-CO"/>
        </w:rPr>
        <w:t>OFICIO Nº 528 [005744]</w:t>
      </w:r>
    </w:p>
    <w:p w:rsidR="009C07AC" w:rsidRPr="009C07AC" w:rsidRDefault="009C07AC" w:rsidP="009C07AC">
      <w:pPr>
        <w:spacing w:after="0" w:line="240" w:lineRule="auto"/>
        <w:jc w:val="center"/>
        <w:rPr>
          <w:rFonts w:ascii="Arial" w:eastAsia="Times New Roman" w:hAnsi="Arial" w:cs="Arial"/>
          <w:color w:val="000000"/>
          <w:sz w:val="18"/>
          <w:szCs w:val="18"/>
          <w:lang w:eastAsia="es-CO"/>
        </w:rPr>
      </w:pPr>
      <w:r w:rsidRPr="009C07AC">
        <w:rPr>
          <w:rFonts w:ascii="Segoe UI" w:eastAsia="Times New Roman" w:hAnsi="Segoe UI" w:cs="Segoe UI"/>
          <w:b/>
          <w:bCs/>
          <w:color w:val="0000FF"/>
          <w:sz w:val="28"/>
          <w:szCs w:val="28"/>
          <w:lang w:eastAsia="es-CO"/>
        </w:rPr>
        <w:t>07-03-2019</w:t>
      </w:r>
    </w:p>
    <w:p w:rsidR="009C07AC" w:rsidRPr="009C07AC" w:rsidRDefault="009C07AC" w:rsidP="009C07AC">
      <w:pPr>
        <w:spacing w:after="0" w:line="240" w:lineRule="auto"/>
        <w:jc w:val="center"/>
        <w:rPr>
          <w:rFonts w:ascii="Arial" w:eastAsia="Times New Roman" w:hAnsi="Arial" w:cs="Arial"/>
          <w:color w:val="000000"/>
          <w:sz w:val="18"/>
          <w:szCs w:val="18"/>
          <w:lang w:eastAsia="es-CO"/>
        </w:rPr>
      </w:pPr>
      <w:r w:rsidRPr="009C07AC">
        <w:rPr>
          <w:rFonts w:ascii="Segoe UI" w:eastAsia="Times New Roman" w:hAnsi="Segoe UI" w:cs="Segoe UI"/>
          <w:b/>
          <w:bCs/>
          <w:color w:val="0000FF"/>
          <w:sz w:val="28"/>
          <w:szCs w:val="28"/>
          <w:lang w:eastAsia="es-CO"/>
        </w:rPr>
        <w:t>DIAN</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b/>
          <w:bCs/>
          <w:color w:val="0000FF"/>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b/>
          <w:bCs/>
          <w:color w:val="0000FF"/>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Subdirección de Gestión Normativa y Doctrina</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100208221 – 000528</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Bogotá, D.C.</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proofErr w:type="spellStart"/>
      <w:r w:rsidRPr="009C07AC">
        <w:rPr>
          <w:rFonts w:ascii="Segoe UI" w:eastAsia="Times New Roman" w:hAnsi="Segoe UI" w:cs="Segoe UI"/>
          <w:b/>
          <w:bCs/>
          <w:color w:val="000000"/>
          <w:sz w:val="18"/>
          <w:szCs w:val="18"/>
          <w:lang w:eastAsia="es-CO"/>
        </w:rPr>
        <w:t>Ref</w:t>
      </w:r>
      <w:proofErr w:type="spellEnd"/>
      <w:r w:rsidRPr="009C07AC">
        <w:rPr>
          <w:rFonts w:ascii="Segoe UI" w:eastAsia="Times New Roman" w:hAnsi="Segoe UI" w:cs="Segoe UI"/>
          <w:b/>
          <w:bCs/>
          <w:color w:val="000000"/>
          <w:sz w:val="18"/>
          <w:szCs w:val="18"/>
          <w:lang w:eastAsia="es-CO"/>
        </w:rPr>
        <w:t>:</w:t>
      </w:r>
      <w:r w:rsidRPr="009C07AC">
        <w:rPr>
          <w:rFonts w:ascii="Segoe UI" w:eastAsia="Times New Roman" w:hAnsi="Segoe UI" w:cs="Segoe UI"/>
          <w:color w:val="000000"/>
          <w:sz w:val="18"/>
          <w:szCs w:val="18"/>
          <w:lang w:eastAsia="es-CO"/>
        </w:rPr>
        <w:t> Radicado 100005606 del 28/01/2019</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762"/>
        <w:gridCol w:w="271"/>
        <w:gridCol w:w="271"/>
        <w:gridCol w:w="6485"/>
      </w:tblGrid>
      <w:tr w:rsidR="009C07AC" w:rsidRPr="009C07AC" w:rsidTr="009C07AC">
        <w:tc>
          <w:tcPr>
            <w:tcW w:w="0" w:type="auto"/>
            <w:tcBorders>
              <w:top w:val="nil"/>
              <w:left w:val="nil"/>
              <w:bottom w:val="nil"/>
              <w:right w:val="nil"/>
            </w:tcBorders>
            <w:shd w:val="clear" w:color="auto" w:fill="auto"/>
            <w:tcMar>
              <w:top w:w="0" w:type="dxa"/>
              <w:left w:w="108" w:type="dxa"/>
              <w:bottom w:w="0" w:type="dxa"/>
              <w:right w:w="108" w:type="dxa"/>
            </w:tcMar>
            <w:hideMark/>
          </w:tcPr>
          <w:p w:rsidR="009C07AC" w:rsidRPr="009C07AC" w:rsidRDefault="009C07AC" w:rsidP="009C07AC">
            <w:pPr>
              <w:spacing w:after="0" w:line="240" w:lineRule="auto"/>
              <w:jc w:val="both"/>
              <w:rPr>
                <w:rFonts w:ascii="Arial" w:eastAsia="Times New Roman" w:hAnsi="Arial" w:cs="Arial"/>
                <w:szCs w:val="24"/>
                <w:lang w:eastAsia="es-CO"/>
              </w:rPr>
            </w:pPr>
            <w:r w:rsidRPr="009C07AC">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C07AC" w:rsidRPr="009C07AC" w:rsidRDefault="009C07AC" w:rsidP="009C07AC">
            <w:pPr>
              <w:spacing w:after="0" w:line="240" w:lineRule="auto"/>
              <w:jc w:val="both"/>
              <w:rPr>
                <w:rFonts w:ascii="Arial" w:eastAsia="Times New Roman" w:hAnsi="Arial" w:cs="Arial"/>
                <w:szCs w:val="24"/>
                <w:lang w:eastAsia="es-CO"/>
              </w:rPr>
            </w:pPr>
            <w:r w:rsidRPr="009C07A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C07AC" w:rsidRPr="009C07AC" w:rsidRDefault="009C07AC" w:rsidP="009C07AC">
            <w:pPr>
              <w:spacing w:after="0" w:line="240" w:lineRule="auto"/>
              <w:jc w:val="both"/>
              <w:rPr>
                <w:rFonts w:ascii="Arial" w:eastAsia="Times New Roman" w:hAnsi="Arial" w:cs="Arial"/>
                <w:szCs w:val="24"/>
                <w:lang w:eastAsia="es-CO"/>
              </w:rPr>
            </w:pPr>
            <w:r w:rsidRPr="009C07A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C07AC" w:rsidRPr="009C07AC" w:rsidRDefault="009C07AC" w:rsidP="009C07AC">
            <w:pPr>
              <w:spacing w:after="0" w:line="240" w:lineRule="auto"/>
              <w:jc w:val="both"/>
              <w:rPr>
                <w:rFonts w:ascii="Arial" w:eastAsia="Times New Roman" w:hAnsi="Arial" w:cs="Arial"/>
                <w:szCs w:val="24"/>
                <w:lang w:eastAsia="es-CO"/>
              </w:rPr>
            </w:pPr>
            <w:r w:rsidRPr="009C07AC">
              <w:rPr>
                <w:rFonts w:ascii="Segoe UI" w:eastAsia="Times New Roman" w:hAnsi="Segoe UI" w:cs="Segoe UI"/>
                <w:sz w:val="20"/>
                <w:szCs w:val="20"/>
                <w:lang w:eastAsia="es-CO"/>
              </w:rPr>
              <w:t>Impuesto sobre la renta y complementarios</w:t>
            </w:r>
          </w:p>
        </w:tc>
      </w:tr>
      <w:tr w:rsidR="009C07AC" w:rsidRPr="009C07AC" w:rsidTr="009C07AC">
        <w:tc>
          <w:tcPr>
            <w:tcW w:w="0" w:type="auto"/>
            <w:tcBorders>
              <w:top w:val="nil"/>
              <w:left w:val="nil"/>
              <w:bottom w:val="nil"/>
              <w:right w:val="nil"/>
            </w:tcBorders>
            <w:shd w:val="clear" w:color="auto" w:fill="auto"/>
            <w:tcMar>
              <w:top w:w="0" w:type="dxa"/>
              <w:left w:w="108" w:type="dxa"/>
              <w:bottom w:w="0" w:type="dxa"/>
              <w:right w:w="108" w:type="dxa"/>
            </w:tcMar>
            <w:hideMark/>
          </w:tcPr>
          <w:p w:rsidR="009C07AC" w:rsidRPr="009C07AC" w:rsidRDefault="009C07AC" w:rsidP="009C07AC">
            <w:pPr>
              <w:spacing w:after="0" w:line="240" w:lineRule="auto"/>
              <w:jc w:val="both"/>
              <w:rPr>
                <w:rFonts w:ascii="Arial" w:eastAsia="Times New Roman" w:hAnsi="Arial" w:cs="Arial"/>
                <w:szCs w:val="24"/>
                <w:lang w:eastAsia="es-CO"/>
              </w:rPr>
            </w:pPr>
            <w:r w:rsidRPr="009C07AC">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C07AC" w:rsidRPr="009C07AC" w:rsidRDefault="009C07AC" w:rsidP="009C07AC">
            <w:pPr>
              <w:spacing w:after="0" w:line="240" w:lineRule="auto"/>
              <w:jc w:val="both"/>
              <w:rPr>
                <w:rFonts w:ascii="Arial" w:eastAsia="Times New Roman" w:hAnsi="Arial" w:cs="Arial"/>
                <w:szCs w:val="24"/>
                <w:lang w:eastAsia="es-CO"/>
              </w:rPr>
            </w:pPr>
            <w:r w:rsidRPr="009C07A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C07AC" w:rsidRPr="009C07AC" w:rsidRDefault="009C07AC" w:rsidP="009C07AC">
            <w:pPr>
              <w:spacing w:after="0" w:line="240" w:lineRule="auto"/>
              <w:jc w:val="both"/>
              <w:rPr>
                <w:rFonts w:ascii="Arial" w:eastAsia="Times New Roman" w:hAnsi="Arial" w:cs="Arial"/>
                <w:szCs w:val="24"/>
                <w:lang w:eastAsia="es-CO"/>
              </w:rPr>
            </w:pPr>
            <w:r w:rsidRPr="009C07A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C07AC" w:rsidRPr="009C07AC" w:rsidRDefault="009C07AC" w:rsidP="009C07AC">
            <w:pPr>
              <w:spacing w:after="0" w:line="240" w:lineRule="auto"/>
              <w:jc w:val="both"/>
              <w:rPr>
                <w:rFonts w:ascii="Arial" w:eastAsia="Times New Roman" w:hAnsi="Arial" w:cs="Arial"/>
                <w:szCs w:val="24"/>
                <w:lang w:eastAsia="es-CO"/>
              </w:rPr>
            </w:pPr>
            <w:r w:rsidRPr="009C07AC">
              <w:rPr>
                <w:rFonts w:ascii="Segoe UI" w:eastAsia="Times New Roman" w:hAnsi="Segoe UI" w:cs="Segoe UI"/>
                <w:sz w:val="20"/>
                <w:szCs w:val="20"/>
                <w:lang w:eastAsia="es-CO"/>
              </w:rPr>
              <w:t>Regalías</w:t>
            </w:r>
          </w:p>
        </w:tc>
      </w:tr>
      <w:tr w:rsidR="009C07AC" w:rsidRPr="009C07AC" w:rsidTr="009C07AC">
        <w:tc>
          <w:tcPr>
            <w:tcW w:w="0" w:type="auto"/>
            <w:tcBorders>
              <w:top w:val="nil"/>
              <w:left w:val="nil"/>
              <w:bottom w:val="nil"/>
              <w:right w:val="nil"/>
            </w:tcBorders>
            <w:shd w:val="clear" w:color="auto" w:fill="auto"/>
            <w:tcMar>
              <w:top w:w="0" w:type="dxa"/>
              <w:left w:w="108" w:type="dxa"/>
              <w:bottom w:w="0" w:type="dxa"/>
              <w:right w:w="108" w:type="dxa"/>
            </w:tcMar>
            <w:hideMark/>
          </w:tcPr>
          <w:p w:rsidR="009C07AC" w:rsidRPr="009C07AC" w:rsidRDefault="009C07AC" w:rsidP="009C07AC">
            <w:pPr>
              <w:spacing w:after="0" w:line="240" w:lineRule="auto"/>
              <w:jc w:val="both"/>
              <w:rPr>
                <w:rFonts w:ascii="Arial" w:eastAsia="Times New Roman" w:hAnsi="Arial" w:cs="Arial"/>
                <w:szCs w:val="24"/>
                <w:lang w:eastAsia="es-CO"/>
              </w:rPr>
            </w:pPr>
            <w:r w:rsidRPr="009C07AC">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C07AC" w:rsidRPr="009C07AC" w:rsidRDefault="009C07AC" w:rsidP="009C07AC">
            <w:pPr>
              <w:spacing w:after="0" w:line="240" w:lineRule="auto"/>
              <w:jc w:val="both"/>
              <w:rPr>
                <w:rFonts w:ascii="Arial" w:eastAsia="Times New Roman" w:hAnsi="Arial" w:cs="Arial"/>
                <w:szCs w:val="24"/>
                <w:lang w:eastAsia="es-CO"/>
              </w:rPr>
            </w:pPr>
            <w:r w:rsidRPr="009C07A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C07AC" w:rsidRPr="009C07AC" w:rsidRDefault="009C07AC" w:rsidP="009C07AC">
            <w:pPr>
              <w:spacing w:after="0" w:line="240" w:lineRule="auto"/>
              <w:jc w:val="both"/>
              <w:rPr>
                <w:rFonts w:ascii="Arial" w:eastAsia="Times New Roman" w:hAnsi="Arial" w:cs="Arial"/>
                <w:szCs w:val="24"/>
                <w:lang w:eastAsia="es-CO"/>
              </w:rPr>
            </w:pPr>
            <w:r w:rsidRPr="009C07A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C07AC" w:rsidRPr="009C07AC" w:rsidRDefault="009C07AC" w:rsidP="009C07AC">
            <w:pPr>
              <w:spacing w:after="0" w:line="240" w:lineRule="auto"/>
              <w:jc w:val="both"/>
              <w:rPr>
                <w:rFonts w:ascii="Arial" w:eastAsia="Times New Roman" w:hAnsi="Arial" w:cs="Arial"/>
                <w:szCs w:val="24"/>
                <w:lang w:eastAsia="es-CO"/>
              </w:rPr>
            </w:pPr>
            <w:r w:rsidRPr="009C07AC">
              <w:rPr>
                <w:rFonts w:ascii="Segoe UI" w:eastAsia="Times New Roman" w:hAnsi="Segoe UI" w:cs="Segoe UI"/>
                <w:sz w:val="20"/>
                <w:szCs w:val="20"/>
                <w:lang w:eastAsia="es-CO"/>
              </w:rPr>
              <w:t>Ley 1261 de 2008.</w:t>
            </w:r>
          </w:p>
          <w:p w:rsidR="009C07AC" w:rsidRPr="009C07AC" w:rsidRDefault="009C07AC" w:rsidP="009C07AC">
            <w:pPr>
              <w:spacing w:after="0" w:line="240" w:lineRule="auto"/>
              <w:jc w:val="both"/>
              <w:rPr>
                <w:rFonts w:ascii="Arial" w:eastAsia="Times New Roman" w:hAnsi="Arial" w:cs="Arial"/>
                <w:szCs w:val="24"/>
                <w:lang w:eastAsia="es-CO"/>
              </w:rPr>
            </w:pPr>
            <w:r w:rsidRPr="009C07AC">
              <w:rPr>
                <w:rFonts w:ascii="Segoe UI" w:eastAsia="Times New Roman" w:hAnsi="Segoe UI" w:cs="Segoe UI"/>
                <w:sz w:val="20"/>
                <w:szCs w:val="20"/>
                <w:lang w:eastAsia="es-CO"/>
              </w:rPr>
              <w:t>Artículos </w:t>
            </w:r>
            <w:hyperlink r:id="rId4" w:tooltip="Estatuto Tributario CETA" w:history="1">
              <w:r w:rsidRPr="009C07AC">
                <w:rPr>
                  <w:rFonts w:ascii="Segoe UI" w:eastAsia="Times New Roman" w:hAnsi="Segoe UI" w:cs="Segoe UI"/>
                  <w:color w:val="0089E1"/>
                  <w:sz w:val="20"/>
                  <w:szCs w:val="20"/>
                  <w:u w:val="single"/>
                  <w:lang w:eastAsia="es-CO"/>
                </w:rPr>
                <w:t>122</w:t>
              </w:r>
            </w:hyperlink>
            <w:r w:rsidRPr="009C07AC">
              <w:rPr>
                <w:rFonts w:ascii="Segoe UI" w:eastAsia="Times New Roman" w:hAnsi="Segoe UI" w:cs="Segoe UI"/>
                <w:sz w:val="20"/>
                <w:szCs w:val="20"/>
                <w:lang w:eastAsia="es-CO"/>
              </w:rPr>
              <w:t> y </w:t>
            </w:r>
            <w:hyperlink r:id="rId5" w:tooltip="Estatuto Tributario CETA" w:history="1">
              <w:r w:rsidRPr="009C07AC">
                <w:rPr>
                  <w:rFonts w:ascii="Segoe UI" w:eastAsia="Times New Roman" w:hAnsi="Segoe UI" w:cs="Segoe UI"/>
                  <w:color w:val="0089E1"/>
                  <w:sz w:val="20"/>
                  <w:szCs w:val="20"/>
                  <w:u w:val="single"/>
                  <w:lang w:eastAsia="es-CO"/>
                </w:rPr>
                <w:t>420</w:t>
              </w:r>
            </w:hyperlink>
            <w:r w:rsidRPr="009C07AC">
              <w:rPr>
                <w:rFonts w:ascii="Segoe UI" w:eastAsia="Times New Roman" w:hAnsi="Segoe UI" w:cs="Segoe UI"/>
                <w:sz w:val="20"/>
                <w:szCs w:val="20"/>
                <w:lang w:eastAsia="es-CO"/>
              </w:rPr>
              <w:t> del Estatuto.</w:t>
            </w:r>
          </w:p>
          <w:p w:rsidR="009C07AC" w:rsidRPr="009C07AC" w:rsidRDefault="009C07AC" w:rsidP="009C07AC">
            <w:pPr>
              <w:spacing w:after="0" w:line="240" w:lineRule="auto"/>
              <w:jc w:val="both"/>
              <w:rPr>
                <w:rFonts w:ascii="Arial" w:eastAsia="Times New Roman" w:hAnsi="Arial" w:cs="Arial"/>
                <w:szCs w:val="24"/>
                <w:lang w:eastAsia="es-CO"/>
              </w:rPr>
            </w:pPr>
            <w:r w:rsidRPr="009C07AC">
              <w:rPr>
                <w:rFonts w:ascii="Segoe UI" w:eastAsia="Times New Roman" w:hAnsi="Segoe UI" w:cs="Segoe UI"/>
                <w:sz w:val="20"/>
                <w:szCs w:val="20"/>
                <w:lang w:eastAsia="es-CO"/>
              </w:rPr>
              <w:t>Concepto 077842 de 2011 de la Dirección de Impuestos y Aduanas Nacionales.</w:t>
            </w:r>
          </w:p>
        </w:tc>
      </w:tr>
    </w:tbl>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xml:space="preserve">Cordial saludo, Señora </w:t>
      </w:r>
      <w:proofErr w:type="spellStart"/>
      <w:r w:rsidRPr="009C07AC">
        <w:rPr>
          <w:rFonts w:ascii="Segoe UI" w:eastAsia="Times New Roman" w:hAnsi="Segoe UI" w:cs="Segoe UI"/>
          <w:color w:val="000000"/>
          <w:sz w:val="18"/>
          <w:szCs w:val="18"/>
          <w:lang w:eastAsia="es-CO"/>
        </w:rPr>
        <w:t>Leidy</w:t>
      </w:r>
      <w:proofErr w:type="spellEnd"/>
      <w:r w:rsidRPr="009C07AC">
        <w:rPr>
          <w:rFonts w:ascii="Segoe UI" w:eastAsia="Times New Roman" w:hAnsi="Segoe UI" w:cs="Segoe UI"/>
          <w:color w:val="000000"/>
          <w:sz w:val="18"/>
          <w:szCs w:val="18"/>
          <w:lang w:eastAsia="es-CO"/>
        </w:rPr>
        <w:t>:</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En atención a la consulta, en la que solicita:</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u w:val="single"/>
          <w:lang w:eastAsia="es-CO"/>
        </w:rPr>
        <w:t>Me permito elevar la siguiente consulta referente al tema de regalías mineras: ¿una persona jurídica colombiana pagará regalías mineras a otra persona jurídica chilena (aplica convenio de doble tributación con Chile), la inquietud es si esas regalías están gravadas con IVA? Y sabiendo que la persona jurídica colombiana practicará la retención del 10% que enuncia el tratado de doble tributación con Chile sobre cada pago al exterior, esos pagos estarían limitados a la deducibilidad del 15% de pagos al exterior en materia de renta para la persona jurídica?</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En primer lugar, aclaramos que de conformidad con el artículo 12 del Convenio entre la República de Chile y la República de Colombia para evitar la doble imposición y para prevenir la evasión fiscal en relación al impuesto a la renta y al patrimonio (Ley 1261 de 2008) el término regalías se refiere a </w:t>
      </w:r>
      <w:r w:rsidRPr="009C07AC">
        <w:rPr>
          <w:rFonts w:ascii="Segoe UI" w:eastAsia="Times New Roman" w:hAnsi="Segoe UI" w:cs="Segoe UI"/>
          <w:i/>
          <w:iCs/>
          <w:color w:val="000000"/>
          <w:sz w:val="18"/>
          <w:szCs w:val="18"/>
          <w:lang w:eastAsia="es-CO"/>
        </w:rPr>
        <w:t>“las cantidades de cualquier clase pagadas por el uso, o el derecho al uso, de derechos de autor sobre obras literarias, artísticas o científicas, incluidas las películas cinematográficas o películas, cintas y otros medios de reproducción de imagen y el sonido, las patentes, marcas, diseños o modelos, planos, fórmulas o procedimientos secretos u otra propiedad intangible, o por el uso o derecho al uso, de equipos industriales, comerciales o científicos, o por informaciones relativas a experiencias industriales, comerciales o científicas. Se considerarán dentro de este concepto los servicios prestados por asistencia técnica, servicios técnicos y servicios de consultoría.”</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Por otro lado, cuando nos referimos las regalías mineras, son los pagos que hacen las compañías petroleras y mineras el Estado Colombiano, por explotar yacimientos de un recurso natural no renovable (</w:t>
      </w:r>
      <w:r w:rsidRPr="009C07AC">
        <w:rPr>
          <w:rFonts w:ascii="Segoe UI" w:eastAsia="Times New Roman" w:hAnsi="Segoe UI" w:cs="Segoe UI"/>
          <w:i/>
          <w:iCs/>
          <w:color w:val="000000"/>
          <w:sz w:val="18"/>
          <w:szCs w:val="18"/>
          <w:lang w:eastAsia="es-CO"/>
        </w:rPr>
        <w:t>Contraloría General de la República </w:t>
      </w:r>
      <w:hyperlink r:id="rId6" w:history="1">
        <w:r w:rsidRPr="009C07AC">
          <w:rPr>
            <w:rFonts w:ascii="Segoe UI" w:eastAsia="Times New Roman" w:hAnsi="Segoe UI" w:cs="Segoe UI"/>
            <w:color w:val="0563C1"/>
            <w:sz w:val="18"/>
            <w:szCs w:val="18"/>
            <w:u w:val="single"/>
            <w:lang w:eastAsia="es-CO"/>
          </w:rPr>
          <w:t>https://www.contraloria.gov.co/web/regalias</w:t>
        </w:r>
      </w:hyperlink>
      <w:r w:rsidRPr="009C07AC">
        <w:rPr>
          <w:rFonts w:ascii="Segoe UI" w:eastAsia="Times New Roman" w:hAnsi="Segoe UI" w:cs="Segoe UI"/>
          <w:color w:val="000000"/>
          <w:sz w:val="18"/>
          <w:szCs w:val="18"/>
          <w:lang w:eastAsia="es-CO"/>
        </w:rPr>
        <w:t>).</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En este orden de ideas, considerando que los pagos de regalías relacionadas a la minería solo se realizan al Estado Colombiano, asumimos que los pagos realizados a la persona jurídica chilena mencionado en su consulta se refieren a los establecidos en el artículo 12 del Convenio citado anteriormente.</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Por consiguiente, y en virtud de las normas transcritas la persona jurídica colombiana deberá practicar una retención del 10 por ciento del importe bruto de las regalías pagadas siempre y cuando el beneficiario efectivo de estas sea residente del otro Estado Contratante (Chile).</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lastRenderedPageBreak/>
        <w:t>Frente a la aplicación de la limitación a la deducibilidad del 15% por ciento de los pagos al exterior establecida en el </w:t>
      </w:r>
      <w:hyperlink r:id="rId7" w:tooltip="Estatuto Tributario CETA" w:history="1">
        <w:r w:rsidRPr="009C07AC">
          <w:rPr>
            <w:rFonts w:ascii="Segoe UI" w:eastAsia="Times New Roman" w:hAnsi="Segoe UI" w:cs="Segoe UI"/>
            <w:color w:val="0089E1"/>
            <w:sz w:val="18"/>
            <w:szCs w:val="18"/>
            <w:u w:val="single"/>
            <w:lang w:eastAsia="es-CO"/>
          </w:rPr>
          <w:t>artículo 122</w:t>
        </w:r>
      </w:hyperlink>
      <w:r w:rsidRPr="009C07AC">
        <w:rPr>
          <w:rFonts w:ascii="Segoe UI" w:eastAsia="Times New Roman" w:hAnsi="Segoe UI" w:cs="Segoe UI"/>
          <w:color w:val="000000"/>
          <w:sz w:val="18"/>
          <w:szCs w:val="18"/>
          <w:lang w:eastAsia="es-CO"/>
        </w:rPr>
        <w:t> del Estatuto Tributario, ya se manifestó al respecto a atreves (sic) de Concepto 077842 de 2011 el cual indicó lo siguiente:</w:t>
      </w:r>
    </w:p>
    <w:p w:rsidR="009C07AC" w:rsidRPr="009C07AC" w:rsidRDefault="009C07AC" w:rsidP="009C07AC">
      <w:pPr>
        <w:spacing w:after="0" w:line="240" w:lineRule="auto"/>
        <w:ind w:left="180"/>
        <w:jc w:val="both"/>
        <w:rPr>
          <w:rFonts w:ascii="Arial" w:eastAsia="Times New Roman" w:hAnsi="Arial" w:cs="Arial"/>
          <w:color w:val="000000"/>
          <w:sz w:val="18"/>
          <w:szCs w:val="18"/>
          <w:lang w:eastAsia="es-CO"/>
        </w:rPr>
      </w:pPr>
      <w:r w:rsidRPr="009C07AC">
        <w:rPr>
          <w:rFonts w:ascii="Segoe UI" w:eastAsia="Times New Roman" w:hAnsi="Segoe UI" w:cs="Segoe UI"/>
          <w:i/>
          <w:iCs/>
          <w:color w:val="000000"/>
          <w:sz w:val="18"/>
          <w:szCs w:val="18"/>
          <w:lang w:eastAsia="es-CO"/>
        </w:rPr>
        <w:t> </w:t>
      </w:r>
    </w:p>
    <w:p w:rsidR="009C07AC" w:rsidRPr="009C07AC" w:rsidRDefault="009C07AC" w:rsidP="009C07AC">
      <w:pPr>
        <w:spacing w:after="0" w:line="240" w:lineRule="auto"/>
        <w:ind w:left="180"/>
        <w:jc w:val="both"/>
        <w:rPr>
          <w:rFonts w:ascii="Arial" w:eastAsia="Times New Roman" w:hAnsi="Arial" w:cs="Arial"/>
          <w:color w:val="000000"/>
          <w:sz w:val="18"/>
          <w:szCs w:val="18"/>
          <w:lang w:eastAsia="es-CO"/>
        </w:rPr>
      </w:pPr>
      <w:r w:rsidRPr="009C07AC">
        <w:rPr>
          <w:rFonts w:ascii="Segoe UI" w:eastAsia="Times New Roman" w:hAnsi="Segoe UI" w:cs="Segoe UI"/>
          <w:i/>
          <w:iCs/>
          <w:color w:val="000000"/>
          <w:sz w:val="18"/>
          <w:szCs w:val="18"/>
          <w:lang w:eastAsia="es-CO"/>
        </w:rPr>
        <w:t>“Así las cosas, bajo la legislación interna es clara la procedencia de la deducción del 100% de las expensas efectuadas en el exterior para la obtención de rentas de fuente dentro del país, cuando sea obligatoria y se haya practicado la retención en la fuente.</w:t>
      </w:r>
    </w:p>
    <w:p w:rsidR="009C07AC" w:rsidRPr="009C07AC" w:rsidRDefault="009C07AC" w:rsidP="009C07AC">
      <w:pPr>
        <w:spacing w:after="0" w:line="240" w:lineRule="auto"/>
        <w:ind w:left="180"/>
        <w:jc w:val="both"/>
        <w:rPr>
          <w:rFonts w:ascii="Arial" w:eastAsia="Times New Roman" w:hAnsi="Arial" w:cs="Arial"/>
          <w:color w:val="000000"/>
          <w:sz w:val="18"/>
          <w:szCs w:val="18"/>
          <w:lang w:eastAsia="es-CO"/>
        </w:rPr>
      </w:pPr>
      <w:r w:rsidRPr="009C07AC">
        <w:rPr>
          <w:rFonts w:ascii="Segoe UI" w:eastAsia="Times New Roman" w:hAnsi="Segoe UI" w:cs="Segoe UI"/>
          <w:i/>
          <w:iCs/>
          <w:color w:val="000000"/>
          <w:sz w:val="18"/>
          <w:szCs w:val="18"/>
          <w:lang w:eastAsia="es-CO"/>
        </w:rPr>
        <w:t> </w:t>
      </w:r>
    </w:p>
    <w:p w:rsidR="009C07AC" w:rsidRPr="009C07AC" w:rsidRDefault="009C07AC" w:rsidP="009C07AC">
      <w:pPr>
        <w:spacing w:after="0" w:line="240" w:lineRule="auto"/>
        <w:ind w:left="180"/>
        <w:jc w:val="both"/>
        <w:rPr>
          <w:rFonts w:ascii="Arial" w:eastAsia="Times New Roman" w:hAnsi="Arial" w:cs="Arial"/>
          <w:color w:val="000000"/>
          <w:sz w:val="18"/>
          <w:szCs w:val="18"/>
          <w:lang w:eastAsia="es-CO"/>
        </w:rPr>
      </w:pPr>
      <w:r w:rsidRPr="009C07AC">
        <w:rPr>
          <w:rFonts w:ascii="Segoe UI" w:eastAsia="Times New Roman" w:hAnsi="Segoe UI" w:cs="Segoe UI"/>
          <w:i/>
          <w:iCs/>
          <w:color w:val="000000"/>
          <w:sz w:val="18"/>
          <w:szCs w:val="18"/>
          <w:lang w:eastAsia="es-CO"/>
        </w:rPr>
        <w:t>Sin embargo, surge la lógica inquietud de si tal deducción se mantiene en presencia de un Convenio para evitar la Doble Imposición en el que se determina que la potestad tributaria respecto de estas rentas recae en el país de residencia del beneficiario, lo cual, comporta la improcedencia de practicar retención en la fuente en el otro país contratante.</w:t>
      </w:r>
    </w:p>
    <w:p w:rsidR="009C07AC" w:rsidRPr="009C07AC" w:rsidRDefault="009C07AC" w:rsidP="009C07AC">
      <w:pPr>
        <w:spacing w:after="0" w:line="240" w:lineRule="auto"/>
        <w:ind w:left="180"/>
        <w:jc w:val="both"/>
        <w:rPr>
          <w:rFonts w:ascii="Arial" w:eastAsia="Times New Roman" w:hAnsi="Arial" w:cs="Arial"/>
          <w:color w:val="000000"/>
          <w:sz w:val="18"/>
          <w:szCs w:val="18"/>
          <w:lang w:eastAsia="es-CO"/>
        </w:rPr>
      </w:pPr>
      <w:r w:rsidRPr="009C07AC">
        <w:rPr>
          <w:rFonts w:ascii="Segoe UI" w:eastAsia="Times New Roman" w:hAnsi="Segoe UI" w:cs="Segoe UI"/>
          <w:i/>
          <w:iCs/>
          <w:color w:val="000000"/>
          <w:sz w:val="18"/>
          <w:szCs w:val="18"/>
          <w:lang w:eastAsia="es-CO"/>
        </w:rPr>
        <w:t> </w:t>
      </w:r>
    </w:p>
    <w:p w:rsidR="009C07AC" w:rsidRPr="009C07AC" w:rsidRDefault="009C07AC" w:rsidP="009C07AC">
      <w:pPr>
        <w:spacing w:after="0" w:line="240" w:lineRule="auto"/>
        <w:ind w:left="180"/>
        <w:jc w:val="both"/>
        <w:rPr>
          <w:rFonts w:ascii="Arial" w:eastAsia="Times New Roman" w:hAnsi="Arial" w:cs="Arial"/>
          <w:color w:val="000000"/>
          <w:sz w:val="18"/>
          <w:szCs w:val="18"/>
          <w:lang w:eastAsia="es-CO"/>
        </w:rPr>
      </w:pPr>
      <w:r w:rsidRPr="009C07AC">
        <w:rPr>
          <w:rFonts w:ascii="Segoe UI" w:eastAsia="Times New Roman" w:hAnsi="Segoe UI" w:cs="Segoe UI"/>
          <w:i/>
          <w:iCs/>
          <w:color w:val="000000"/>
          <w:sz w:val="18"/>
          <w:szCs w:val="18"/>
          <w:lang w:eastAsia="es-CO"/>
        </w:rPr>
        <w:t>En tal sentido y en virtud de la cláusula estudiada, la norma tributaria que prevé la limitación de los gastos deberá ceder ante aquella y los pagos realizados por las empresas residentes en Colombia a los residentes del Estado con el cual Colombia tenga suscrito un CDI y la haya pactado expresamente, </w:t>
      </w:r>
      <w:r w:rsidRPr="009C07AC">
        <w:rPr>
          <w:rFonts w:ascii="Segoe UI" w:eastAsia="Times New Roman" w:hAnsi="Segoe UI" w:cs="Segoe UI"/>
          <w:i/>
          <w:iCs/>
          <w:color w:val="000000"/>
          <w:sz w:val="18"/>
          <w:szCs w:val="18"/>
          <w:u w:val="single"/>
          <w:lang w:eastAsia="es-CO"/>
        </w:rPr>
        <w:t>deberán ser aceptados en las mismas condiciones y cumpliendo los requisitos legales para su procedencia, en la misma forma que si se hubieran pagado a un residente de Colombia</w:t>
      </w:r>
      <w:r w:rsidRPr="009C07AC">
        <w:rPr>
          <w:rFonts w:ascii="Segoe UI" w:eastAsia="Times New Roman" w:hAnsi="Segoe UI" w:cs="Segoe UI"/>
          <w:i/>
          <w:iCs/>
          <w:color w:val="000000"/>
          <w:sz w:val="18"/>
          <w:szCs w:val="18"/>
          <w:lang w:eastAsia="es-CO"/>
        </w:rPr>
        <w:t>.</w:t>
      </w:r>
    </w:p>
    <w:p w:rsidR="009C07AC" w:rsidRPr="009C07AC" w:rsidRDefault="009C07AC" w:rsidP="009C07AC">
      <w:pPr>
        <w:spacing w:after="0" w:line="240" w:lineRule="auto"/>
        <w:ind w:left="180"/>
        <w:jc w:val="both"/>
        <w:rPr>
          <w:rFonts w:ascii="Arial" w:eastAsia="Times New Roman" w:hAnsi="Arial" w:cs="Arial"/>
          <w:color w:val="000000"/>
          <w:sz w:val="18"/>
          <w:szCs w:val="18"/>
          <w:lang w:eastAsia="es-CO"/>
        </w:rPr>
      </w:pPr>
      <w:r w:rsidRPr="009C07AC">
        <w:rPr>
          <w:rFonts w:ascii="Segoe UI" w:eastAsia="Times New Roman" w:hAnsi="Segoe UI" w:cs="Segoe UI"/>
          <w:i/>
          <w:iCs/>
          <w:color w:val="000000"/>
          <w:sz w:val="18"/>
          <w:szCs w:val="18"/>
          <w:lang w:eastAsia="es-CO"/>
        </w:rPr>
        <w:t> </w:t>
      </w:r>
    </w:p>
    <w:p w:rsidR="009C07AC" w:rsidRPr="009C07AC" w:rsidRDefault="009C07AC" w:rsidP="009C07AC">
      <w:pPr>
        <w:spacing w:after="0" w:line="240" w:lineRule="auto"/>
        <w:ind w:left="180"/>
        <w:jc w:val="both"/>
        <w:rPr>
          <w:rFonts w:ascii="Arial" w:eastAsia="Times New Roman" w:hAnsi="Arial" w:cs="Arial"/>
          <w:color w:val="000000"/>
          <w:sz w:val="18"/>
          <w:szCs w:val="18"/>
          <w:lang w:eastAsia="es-CO"/>
        </w:rPr>
      </w:pPr>
      <w:r w:rsidRPr="009C07AC">
        <w:rPr>
          <w:rFonts w:ascii="Segoe UI" w:eastAsia="Times New Roman" w:hAnsi="Segoe UI" w:cs="Segoe UI"/>
          <w:i/>
          <w:iCs/>
          <w:color w:val="000000"/>
          <w:sz w:val="18"/>
          <w:szCs w:val="18"/>
          <w:lang w:eastAsia="es-CO"/>
        </w:rPr>
        <w:t>Por ello y como se consideró en el Concepto No 38998/11, referido:</w:t>
      </w:r>
    </w:p>
    <w:p w:rsidR="009C07AC" w:rsidRPr="009C07AC" w:rsidRDefault="009C07AC" w:rsidP="009C07AC">
      <w:pPr>
        <w:spacing w:after="0" w:line="240" w:lineRule="auto"/>
        <w:ind w:left="180"/>
        <w:jc w:val="both"/>
        <w:rPr>
          <w:rFonts w:ascii="Arial" w:eastAsia="Times New Roman" w:hAnsi="Arial" w:cs="Arial"/>
          <w:color w:val="000000"/>
          <w:sz w:val="18"/>
          <w:szCs w:val="18"/>
          <w:lang w:eastAsia="es-CO"/>
        </w:rPr>
      </w:pPr>
      <w:r w:rsidRPr="009C07AC">
        <w:rPr>
          <w:rFonts w:ascii="Segoe UI" w:eastAsia="Times New Roman" w:hAnsi="Segoe UI" w:cs="Segoe UI"/>
          <w:i/>
          <w:iCs/>
          <w:color w:val="000000"/>
          <w:sz w:val="18"/>
          <w:szCs w:val="18"/>
          <w:lang w:eastAsia="es-CO"/>
        </w:rPr>
        <w:t> </w:t>
      </w:r>
    </w:p>
    <w:p w:rsidR="009C07AC" w:rsidRPr="009C07AC" w:rsidRDefault="009C07AC" w:rsidP="009C07AC">
      <w:pPr>
        <w:spacing w:after="0" w:line="240" w:lineRule="auto"/>
        <w:ind w:left="180"/>
        <w:jc w:val="both"/>
        <w:rPr>
          <w:rFonts w:ascii="Arial" w:eastAsia="Times New Roman" w:hAnsi="Arial" w:cs="Arial"/>
          <w:color w:val="000000"/>
          <w:sz w:val="18"/>
          <w:szCs w:val="18"/>
          <w:lang w:eastAsia="es-CO"/>
        </w:rPr>
      </w:pPr>
      <w:r w:rsidRPr="009C07AC">
        <w:rPr>
          <w:rFonts w:ascii="Segoe UI" w:eastAsia="Times New Roman" w:hAnsi="Segoe UI" w:cs="Segoe UI"/>
          <w:i/>
          <w:iCs/>
          <w:color w:val="000000"/>
          <w:sz w:val="18"/>
          <w:szCs w:val="18"/>
          <w:lang w:eastAsia="es-CO"/>
        </w:rPr>
        <w:t>“… ante la disposición incorporada en el Instrumento Internacional que dispone claramente el principio de no discriminación en relación con los pagos efectuados a residentes del exterior, deberá atenderse lo allí dispuesto; sin perder de vista que la misma norma convencional reconoce el cumplimiento que debe darse a la transparencia en las operaciones entre vinculados económicos.”</w:t>
      </w:r>
    </w:p>
    <w:p w:rsidR="009C07AC" w:rsidRPr="009C07AC" w:rsidRDefault="009C07AC" w:rsidP="009C07AC">
      <w:pPr>
        <w:spacing w:after="0" w:line="240" w:lineRule="auto"/>
        <w:ind w:left="180"/>
        <w:jc w:val="both"/>
        <w:rPr>
          <w:rFonts w:ascii="Arial" w:eastAsia="Times New Roman" w:hAnsi="Arial" w:cs="Arial"/>
          <w:color w:val="000000"/>
          <w:sz w:val="18"/>
          <w:szCs w:val="18"/>
          <w:lang w:eastAsia="es-CO"/>
        </w:rPr>
      </w:pPr>
      <w:r w:rsidRPr="009C07AC">
        <w:rPr>
          <w:rFonts w:ascii="Segoe UI" w:eastAsia="Times New Roman" w:hAnsi="Segoe UI" w:cs="Segoe UI"/>
          <w:i/>
          <w:iCs/>
          <w:color w:val="000000"/>
          <w:sz w:val="18"/>
          <w:szCs w:val="18"/>
          <w:lang w:eastAsia="es-CO"/>
        </w:rPr>
        <w:t> </w:t>
      </w:r>
    </w:p>
    <w:p w:rsidR="009C07AC" w:rsidRPr="009C07AC" w:rsidRDefault="009C07AC" w:rsidP="009C07AC">
      <w:pPr>
        <w:spacing w:after="0" w:line="240" w:lineRule="auto"/>
        <w:ind w:left="180"/>
        <w:jc w:val="both"/>
        <w:rPr>
          <w:rFonts w:ascii="Arial" w:eastAsia="Times New Roman" w:hAnsi="Arial" w:cs="Arial"/>
          <w:color w:val="000000"/>
          <w:sz w:val="18"/>
          <w:szCs w:val="18"/>
          <w:lang w:eastAsia="es-CO"/>
        </w:rPr>
      </w:pPr>
      <w:r w:rsidRPr="009C07AC">
        <w:rPr>
          <w:rFonts w:ascii="Segoe UI" w:eastAsia="Times New Roman" w:hAnsi="Segoe UI" w:cs="Segoe UI"/>
          <w:i/>
          <w:iCs/>
          <w:color w:val="000000"/>
          <w:sz w:val="18"/>
          <w:szCs w:val="18"/>
          <w:lang w:eastAsia="es-CO"/>
        </w:rPr>
        <w:t xml:space="preserve">Es decir, que ante la existencia de la cláusula de no discriminación, </w:t>
      </w:r>
      <w:proofErr w:type="spellStart"/>
      <w:r w:rsidRPr="009C07AC">
        <w:rPr>
          <w:rFonts w:ascii="Segoe UI" w:eastAsia="Times New Roman" w:hAnsi="Segoe UI" w:cs="Segoe UI"/>
          <w:i/>
          <w:iCs/>
          <w:color w:val="000000"/>
          <w:sz w:val="18"/>
          <w:szCs w:val="18"/>
          <w:lang w:eastAsia="es-CO"/>
        </w:rPr>
        <w:t>Núm</w:t>
      </w:r>
      <w:proofErr w:type="spellEnd"/>
      <w:r w:rsidRPr="009C07AC">
        <w:rPr>
          <w:rFonts w:ascii="Segoe UI" w:eastAsia="Times New Roman" w:hAnsi="Segoe UI" w:cs="Segoe UI"/>
          <w:i/>
          <w:iCs/>
          <w:color w:val="000000"/>
          <w:sz w:val="18"/>
          <w:szCs w:val="18"/>
          <w:lang w:eastAsia="es-CO"/>
        </w:rPr>
        <w:t xml:space="preserve"> 3 del aludido Convenio con el Reino de España, debe en aras, entre otros del respecto al principio del “Pacta </w:t>
      </w:r>
      <w:proofErr w:type="spellStart"/>
      <w:r w:rsidRPr="009C07AC">
        <w:rPr>
          <w:rFonts w:ascii="Segoe UI" w:eastAsia="Times New Roman" w:hAnsi="Segoe UI" w:cs="Segoe UI"/>
          <w:i/>
          <w:iCs/>
          <w:color w:val="000000"/>
          <w:sz w:val="18"/>
          <w:szCs w:val="18"/>
          <w:lang w:eastAsia="es-CO"/>
        </w:rPr>
        <w:t>Sunt</w:t>
      </w:r>
      <w:proofErr w:type="spellEnd"/>
      <w:r w:rsidRPr="009C07AC">
        <w:rPr>
          <w:rFonts w:ascii="Segoe UI" w:eastAsia="Times New Roman" w:hAnsi="Segoe UI" w:cs="Segoe UI"/>
          <w:i/>
          <w:iCs/>
          <w:color w:val="000000"/>
          <w:sz w:val="18"/>
          <w:szCs w:val="18"/>
          <w:lang w:eastAsia="es-CO"/>
        </w:rPr>
        <w:t xml:space="preserve"> </w:t>
      </w:r>
      <w:proofErr w:type="spellStart"/>
      <w:r w:rsidRPr="009C07AC">
        <w:rPr>
          <w:rFonts w:ascii="Segoe UI" w:eastAsia="Times New Roman" w:hAnsi="Segoe UI" w:cs="Segoe UI"/>
          <w:i/>
          <w:iCs/>
          <w:color w:val="000000"/>
          <w:sz w:val="18"/>
          <w:szCs w:val="18"/>
          <w:lang w:eastAsia="es-CO"/>
        </w:rPr>
        <w:t>Servanda</w:t>
      </w:r>
      <w:proofErr w:type="spellEnd"/>
      <w:r w:rsidRPr="009C07AC">
        <w:rPr>
          <w:rFonts w:ascii="Segoe UI" w:eastAsia="Times New Roman" w:hAnsi="Segoe UI" w:cs="Segoe UI"/>
          <w:i/>
          <w:iCs/>
          <w:color w:val="000000"/>
          <w:sz w:val="18"/>
          <w:szCs w:val="18"/>
          <w:lang w:eastAsia="es-CO"/>
        </w:rPr>
        <w:t xml:space="preserve">” consagrado en la Convención de Viena sobre el derecho de los tratados internacionales, darse aplicación a esta cláusula y en consecuencia reconocer la </w:t>
      </w:r>
      <w:proofErr w:type="spellStart"/>
      <w:r w:rsidRPr="009C07AC">
        <w:rPr>
          <w:rFonts w:ascii="Segoe UI" w:eastAsia="Times New Roman" w:hAnsi="Segoe UI" w:cs="Segoe UI"/>
          <w:i/>
          <w:iCs/>
          <w:color w:val="000000"/>
          <w:sz w:val="18"/>
          <w:szCs w:val="18"/>
          <w:lang w:eastAsia="es-CO"/>
        </w:rPr>
        <w:t>viabilidad</w:t>
      </w:r>
      <w:r w:rsidRPr="009C07AC">
        <w:rPr>
          <w:rFonts w:ascii="Segoe UI" w:eastAsia="Times New Roman" w:hAnsi="Segoe UI" w:cs="Segoe UI"/>
          <w:b/>
          <w:bCs/>
          <w:i/>
          <w:iCs/>
          <w:color w:val="000000"/>
          <w:sz w:val="18"/>
          <w:szCs w:val="18"/>
          <w:lang w:eastAsia="es-CO"/>
        </w:rPr>
        <w:t>para</w:t>
      </w:r>
      <w:proofErr w:type="spellEnd"/>
      <w:r w:rsidRPr="009C07AC">
        <w:rPr>
          <w:rFonts w:ascii="Segoe UI" w:eastAsia="Times New Roman" w:hAnsi="Segoe UI" w:cs="Segoe UI"/>
          <w:b/>
          <w:bCs/>
          <w:i/>
          <w:iCs/>
          <w:color w:val="000000"/>
          <w:sz w:val="18"/>
          <w:szCs w:val="18"/>
          <w:lang w:eastAsia="es-CO"/>
        </w:rPr>
        <w:t xml:space="preserve"> la empresa contribuyente residente en Colombia </w:t>
      </w:r>
      <w:r w:rsidRPr="009C07AC">
        <w:rPr>
          <w:rFonts w:ascii="Segoe UI" w:eastAsia="Times New Roman" w:hAnsi="Segoe UI" w:cs="Segoe UI"/>
          <w:i/>
          <w:iCs/>
          <w:color w:val="000000"/>
          <w:sz w:val="18"/>
          <w:szCs w:val="18"/>
          <w:lang w:eastAsia="es-CO"/>
        </w:rPr>
        <w:t>de deducir los pagos y abonos en cuenta efectuados a un residente de España, </w:t>
      </w:r>
      <w:r w:rsidRPr="009C07AC">
        <w:rPr>
          <w:rFonts w:ascii="Segoe UI" w:eastAsia="Times New Roman" w:hAnsi="Segoe UI" w:cs="Segoe UI"/>
          <w:b/>
          <w:bCs/>
          <w:i/>
          <w:iCs/>
          <w:color w:val="000000"/>
          <w:sz w:val="18"/>
          <w:szCs w:val="18"/>
          <w:lang w:eastAsia="es-CO"/>
        </w:rPr>
        <w:t>“en las mismas condiciones que si se hubieran pagado a un residente” </w:t>
      </w:r>
      <w:r w:rsidRPr="009C07AC">
        <w:rPr>
          <w:rFonts w:ascii="Segoe UI" w:eastAsia="Times New Roman" w:hAnsi="Segoe UI" w:cs="Segoe UI"/>
          <w:i/>
          <w:iCs/>
          <w:color w:val="000000"/>
          <w:sz w:val="18"/>
          <w:szCs w:val="18"/>
          <w:lang w:eastAsia="es-CO"/>
        </w:rPr>
        <w:t>en Colombia, siempre y cuando tengan relación de causalidad con rentas de fuente dentro del país y se cumplan los demás requisitos legales para su procedencia.”</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En virtud de lo anterior, en materia de IVA, debemos observar lo establecido en literal b) y el parágrafo 3 del </w:t>
      </w:r>
      <w:hyperlink r:id="rId8" w:tooltip="Estatuto Tributario CETA" w:history="1">
        <w:r w:rsidRPr="009C07AC">
          <w:rPr>
            <w:rFonts w:ascii="Segoe UI" w:eastAsia="Times New Roman" w:hAnsi="Segoe UI" w:cs="Segoe UI"/>
            <w:color w:val="0089E1"/>
            <w:sz w:val="18"/>
            <w:szCs w:val="18"/>
            <w:u w:val="single"/>
            <w:lang w:eastAsia="es-CO"/>
          </w:rPr>
          <w:t>artículo 420</w:t>
        </w:r>
      </w:hyperlink>
      <w:r w:rsidRPr="009C07AC">
        <w:rPr>
          <w:rFonts w:ascii="Segoe UI" w:eastAsia="Times New Roman" w:hAnsi="Segoe UI" w:cs="Segoe UI"/>
          <w:color w:val="000000"/>
          <w:sz w:val="18"/>
          <w:szCs w:val="18"/>
          <w:lang w:eastAsia="es-CO"/>
        </w:rPr>
        <w:t> del Estatuto Tributario:</w:t>
      </w:r>
    </w:p>
    <w:p w:rsidR="009C07AC" w:rsidRPr="009C07AC" w:rsidRDefault="009C07AC" w:rsidP="009C07AC">
      <w:pPr>
        <w:spacing w:after="0" w:line="240" w:lineRule="auto"/>
        <w:ind w:left="180"/>
        <w:jc w:val="both"/>
        <w:rPr>
          <w:rFonts w:ascii="Arial" w:eastAsia="Times New Roman" w:hAnsi="Arial" w:cs="Arial"/>
          <w:color w:val="000000"/>
          <w:sz w:val="18"/>
          <w:szCs w:val="18"/>
          <w:lang w:eastAsia="es-CO"/>
        </w:rPr>
      </w:pPr>
      <w:r w:rsidRPr="009C07AC">
        <w:rPr>
          <w:rFonts w:ascii="Segoe UI" w:eastAsia="Times New Roman" w:hAnsi="Segoe UI" w:cs="Segoe UI"/>
          <w:i/>
          <w:iCs/>
          <w:color w:val="000000"/>
          <w:sz w:val="18"/>
          <w:szCs w:val="18"/>
          <w:lang w:eastAsia="es-CO"/>
        </w:rPr>
        <w:t> </w:t>
      </w:r>
    </w:p>
    <w:p w:rsidR="009C07AC" w:rsidRPr="009C07AC" w:rsidRDefault="009C07AC" w:rsidP="009C07AC">
      <w:pPr>
        <w:spacing w:after="0" w:line="240" w:lineRule="auto"/>
        <w:ind w:left="180"/>
        <w:jc w:val="both"/>
        <w:rPr>
          <w:rFonts w:ascii="Arial" w:eastAsia="Times New Roman" w:hAnsi="Arial" w:cs="Arial"/>
          <w:color w:val="000000"/>
          <w:sz w:val="18"/>
          <w:szCs w:val="18"/>
          <w:lang w:eastAsia="es-CO"/>
        </w:rPr>
      </w:pPr>
      <w:r w:rsidRPr="009C07AC">
        <w:rPr>
          <w:rFonts w:ascii="Segoe UI" w:eastAsia="Times New Roman" w:hAnsi="Segoe UI" w:cs="Segoe UI"/>
          <w:i/>
          <w:iCs/>
          <w:color w:val="000000"/>
          <w:sz w:val="18"/>
          <w:szCs w:val="18"/>
          <w:lang w:eastAsia="es-CO"/>
        </w:rPr>
        <w:t>“b) La venta o </w:t>
      </w:r>
      <w:r w:rsidRPr="009C07AC">
        <w:rPr>
          <w:rFonts w:ascii="Segoe UI" w:eastAsia="Times New Roman" w:hAnsi="Segoe UI" w:cs="Segoe UI"/>
          <w:i/>
          <w:iCs/>
          <w:color w:val="000000"/>
          <w:sz w:val="18"/>
          <w:szCs w:val="18"/>
          <w:u w:val="single"/>
          <w:lang w:eastAsia="es-CO"/>
        </w:rPr>
        <w:t>cesiones de derechos sobre activos intangibles</w:t>
      </w:r>
      <w:r w:rsidRPr="009C07AC">
        <w:rPr>
          <w:rFonts w:ascii="Segoe UI" w:eastAsia="Times New Roman" w:hAnsi="Segoe UI" w:cs="Segoe UI"/>
          <w:i/>
          <w:iCs/>
          <w:color w:val="000000"/>
          <w:sz w:val="18"/>
          <w:szCs w:val="18"/>
          <w:lang w:eastAsia="es-CO"/>
        </w:rPr>
        <w:t>, únicamente asociados con la propiedad industrial</w:t>
      </w:r>
      <w:r w:rsidRPr="009C07AC">
        <w:rPr>
          <w:rFonts w:ascii="Segoe UI" w:eastAsia="Times New Roman" w:hAnsi="Segoe UI" w:cs="Segoe UI"/>
          <w:color w:val="000000"/>
          <w:sz w:val="18"/>
          <w:szCs w:val="18"/>
          <w:lang w:eastAsia="es-CO"/>
        </w:rPr>
        <w:t>.</w:t>
      </w:r>
    </w:p>
    <w:p w:rsidR="009C07AC" w:rsidRPr="009C07AC" w:rsidRDefault="009C07AC" w:rsidP="009C07AC">
      <w:pPr>
        <w:spacing w:after="0" w:line="240" w:lineRule="auto"/>
        <w:ind w:left="180"/>
        <w:jc w:val="both"/>
        <w:rPr>
          <w:rFonts w:ascii="Arial" w:eastAsia="Times New Roman" w:hAnsi="Arial" w:cs="Arial"/>
          <w:color w:val="000000"/>
          <w:sz w:val="18"/>
          <w:szCs w:val="18"/>
          <w:lang w:eastAsia="es-CO"/>
        </w:rPr>
      </w:pPr>
      <w:r w:rsidRPr="009C07AC">
        <w:rPr>
          <w:rFonts w:ascii="Segoe UI" w:eastAsia="Times New Roman" w:hAnsi="Segoe UI" w:cs="Segoe UI"/>
          <w:b/>
          <w:bCs/>
          <w:i/>
          <w:iCs/>
          <w:color w:val="000000"/>
          <w:sz w:val="18"/>
          <w:szCs w:val="18"/>
          <w:lang w:eastAsia="es-CO"/>
        </w:rPr>
        <w:t> </w:t>
      </w:r>
    </w:p>
    <w:p w:rsidR="009C07AC" w:rsidRPr="009C07AC" w:rsidRDefault="009C07AC" w:rsidP="009C07AC">
      <w:pPr>
        <w:spacing w:after="0" w:line="240" w:lineRule="auto"/>
        <w:ind w:left="180"/>
        <w:jc w:val="both"/>
        <w:rPr>
          <w:rFonts w:ascii="Arial" w:eastAsia="Times New Roman" w:hAnsi="Arial" w:cs="Arial"/>
          <w:color w:val="000000"/>
          <w:sz w:val="18"/>
          <w:szCs w:val="18"/>
          <w:lang w:eastAsia="es-CO"/>
        </w:rPr>
      </w:pPr>
      <w:r w:rsidRPr="009C07AC">
        <w:rPr>
          <w:rFonts w:ascii="Segoe UI" w:eastAsia="Times New Roman" w:hAnsi="Segoe UI" w:cs="Segoe UI"/>
          <w:b/>
          <w:bCs/>
          <w:i/>
          <w:iCs/>
          <w:color w:val="000000"/>
          <w:sz w:val="18"/>
          <w:szCs w:val="18"/>
          <w:lang w:eastAsia="es-CO"/>
        </w:rPr>
        <w:t>PARÁGRAFO 3. </w:t>
      </w:r>
      <w:r w:rsidRPr="009C07AC">
        <w:rPr>
          <w:rFonts w:ascii="Segoe UI" w:eastAsia="Times New Roman" w:hAnsi="Segoe UI" w:cs="Segoe UI"/>
          <w:i/>
          <w:iCs/>
          <w:color w:val="000000"/>
          <w:sz w:val="18"/>
          <w:szCs w:val="18"/>
          <w:lang w:eastAsia="es-CO"/>
        </w:rPr>
        <w:t>Para efectos del impuesto sobre las ventas, los servicios prestados y </w:t>
      </w:r>
      <w:r w:rsidRPr="009C07AC">
        <w:rPr>
          <w:rFonts w:ascii="Segoe UI" w:eastAsia="Times New Roman" w:hAnsi="Segoe UI" w:cs="Segoe UI"/>
          <w:i/>
          <w:iCs/>
          <w:color w:val="000000"/>
          <w:sz w:val="18"/>
          <w:szCs w:val="18"/>
          <w:u w:val="single"/>
          <w:lang w:eastAsia="es-CO"/>
        </w:rPr>
        <w:t>los intangibles adquiridos o licenciados desde el exterior se entenderán prestados, licenciados o adquiridos en el territorio nacional y causarán el respectivo impuesto cuando el usuario directo o destinatario de los mismos tenga su residencia fiscal, domicilio, establecimiento permanente, o la sede de su actividad económica en el territorio nacional</w:t>
      </w:r>
      <w:r w:rsidRPr="009C07AC">
        <w:rPr>
          <w:rFonts w:ascii="Segoe UI" w:eastAsia="Times New Roman" w:hAnsi="Segoe UI" w:cs="Segoe UI"/>
          <w:i/>
          <w:iCs/>
          <w:color w:val="000000"/>
          <w:sz w:val="18"/>
          <w:szCs w:val="18"/>
          <w:lang w:eastAsia="es-CO"/>
        </w:rPr>
        <w:t>.”</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En este sentido y asumiendo que el pago de las regalías de las cuales se refiere la consulta derivan de la explotación de un activo intangible, dicha operación se estará sujeta al impuesto, solo si el activo intangible únicamente se encuentra asociado a la propiedad industrial y el usuario directo o destinatario de los mismos tenga su residencia fiscal, domicilio, establecimiento permanente o la sede de su actividad económica en el territorio nacional.</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bookmarkStart w:id="0" w:name="_GoBack"/>
      <w:bookmarkEnd w:id="0"/>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Atentamente,</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b/>
          <w:bCs/>
          <w:color w:val="000000"/>
          <w:sz w:val="18"/>
          <w:szCs w:val="18"/>
          <w:lang w:eastAsia="es-CO"/>
        </w:rPr>
        <w:t>LORENZO CASTILLO BARVO</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Subdirector de Gestión Normativa y Doctrina (E)</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Dirección de Gestión Jurídica</w:t>
      </w:r>
    </w:p>
    <w:p w:rsidR="009C07AC" w:rsidRPr="009C07AC" w:rsidRDefault="009C07AC" w:rsidP="009C07AC">
      <w:pPr>
        <w:spacing w:after="0" w:line="240" w:lineRule="auto"/>
        <w:jc w:val="both"/>
        <w:rPr>
          <w:rFonts w:ascii="Arial" w:eastAsia="Times New Roman" w:hAnsi="Arial" w:cs="Arial"/>
          <w:color w:val="000000"/>
          <w:sz w:val="18"/>
          <w:szCs w:val="18"/>
          <w:lang w:eastAsia="es-CO"/>
        </w:rPr>
      </w:pPr>
      <w:r w:rsidRPr="009C07AC">
        <w:rPr>
          <w:rFonts w:ascii="Segoe UI" w:eastAsia="Times New Roman" w:hAnsi="Segoe UI" w:cs="Segoe UI"/>
          <w:color w:val="000000"/>
          <w:sz w:val="18"/>
          <w:szCs w:val="18"/>
          <w:lang w:eastAsia="es-CO"/>
        </w:rPr>
        <w:t xml:space="preserve">UAE-Dirección de Impuestos y Aduanas </w:t>
      </w:r>
      <w:proofErr w:type="spellStart"/>
      <w:r w:rsidRPr="009C07AC">
        <w:rPr>
          <w:rFonts w:ascii="Segoe UI" w:eastAsia="Times New Roman" w:hAnsi="Segoe UI" w:cs="Segoe UI"/>
          <w:color w:val="000000"/>
          <w:sz w:val="18"/>
          <w:szCs w:val="18"/>
          <w:lang w:eastAsia="es-CO"/>
        </w:rPr>
        <w:t>Nacionale</w:t>
      </w:r>
      <w:proofErr w:type="spellEnd"/>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AC"/>
    <w:rsid w:val="00730617"/>
    <w:rsid w:val="009C07AC"/>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49964-37F5-4226-AAAB-85B1B123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19"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traloria.gov.co/web/regalias" TargetMode="External"/><Relationship Id="rId5" Type="http://schemas.openxmlformats.org/officeDocument/2006/relationships/hyperlink" Target="https://www.ceta.org.co/html/vista_de_un_articulo.asp?Norma=519" TargetMode="External"/><Relationship Id="rId10" Type="http://schemas.openxmlformats.org/officeDocument/2006/relationships/theme" Target="theme/theme1.xml"/><Relationship Id="rId4" Type="http://schemas.openxmlformats.org/officeDocument/2006/relationships/hyperlink" Target="https://www.ceta.org.co/html/vista_de_un_articulo.asp?Norma=173"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1225</Words>
  <Characters>6739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2019-05-29T22:56:00Z</dcterms:created>
  <dcterms:modified xsi:type="dcterms:W3CDTF">2019-05-29T22:58:00Z</dcterms:modified>
</cp:coreProperties>
</file>